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22" w:rsidRDefault="00493222" w:rsidP="00AC12B0">
      <w:pPr>
        <w:jc w:val="center"/>
        <w:rPr>
          <w:rFonts w:cstheme="minorHAnsi"/>
          <w:b/>
          <w:sz w:val="30"/>
          <w:szCs w:val="30"/>
        </w:rPr>
      </w:pPr>
      <w:r w:rsidRPr="00493222">
        <w:rPr>
          <w:rFonts w:cstheme="minorHAnsi"/>
          <w:b/>
          <w:sz w:val="30"/>
          <w:szCs w:val="30"/>
        </w:rPr>
        <w:t>WEBINAR Infrastructure - Spatial Data Infrastructure</w:t>
      </w:r>
    </w:p>
    <w:p w:rsidR="00AC12B0" w:rsidRPr="00CB1FE3" w:rsidRDefault="00CB1FE3" w:rsidP="00AC12B0">
      <w:pPr>
        <w:jc w:val="center"/>
        <w:rPr>
          <w:rFonts w:cstheme="minorHAnsi"/>
          <w:b/>
          <w:sz w:val="28"/>
        </w:rPr>
      </w:pPr>
      <w:r w:rsidRPr="00CB1FE3">
        <w:rPr>
          <w:rFonts w:cstheme="minorHAnsi"/>
          <w:b/>
          <w:sz w:val="28"/>
        </w:rPr>
        <w:t>6</w:t>
      </w:r>
      <w:r w:rsidR="003D0212" w:rsidRPr="00CB1FE3">
        <w:rPr>
          <w:rFonts w:cstheme="minorHAnsi"/>
          <w:b/>
          <w:sz w:val="28"/>
        </w:rPr>
        <w:t xml:space="preserve"> </w:t>
      </w:r>
      <w:r w:rsidR="00201609" w:rsidRPr="00CB1FE3">
        <w:rPr>
          <w:rFonts w:cstheme="minorHAnsi"/>
          <w:b/>
          <w:sz w:val="28"/>
        </w:rPr>
        <w:t>September</w:t>
      </w:r>
      <w:r w:rsidR="003D0212" w:rsidRPr="00CB1FE3">
        <w:rPr>
          <w:rFonts w:cstheme="minorHAnsi"/>
          <w:b/>
          <w:sz w:val="28"/>
        </w:rPr>
        <w:t xml:space="preserve"> 2019 - </w:t>
      </w:r>
      <w:r w:rsidRPr="00CB1FE3">
        <w:rPr>
          <w:rFonts w:cstheme="minorHAnsi"/>
          <w:b/>
          <w:sz w:val="28"/>
        </w:rPr>
        <w:t>10</w:t>
      </w:r>
      <w:r w:rsidR="003D0212" w:rsidRPr="00CB1FE3">
        <w:rPr>
          <w:rFonts w:cstheme="minorHAnsi"/>
          <w:b/>
          <w:sz w:val="28"/>
        </w:rPr>
        <w:t>:0</w:t>
      </w:r>
      <w:r w:rsidR="00493222" w:rsidRPr="00CB1FE3">
        <w:rPr>
          <w:rFonts w:cstheme="minorHAnsi"/>
          <w:b/>
          <w:sz w:val="28"/>
        </w:rPr>
        <w:t>0- 1</w:t>
      </w:r>
      <w:r w:rsidRPr="00CB1FE3">
        <w:rPr>
          <w:rFonts w:cstheme="minorHAnsi"/>
          <w:b/>
          <w:sz w:val="28"/>
        </w:rPr>
        <w:t>1:30</w:t>
      </w:r>
    </w:p>
    <w:p w:rsidR="00AC12B0" w:rsidRPr="00FD0313" w:rsidRDefault="00AC12B0" w:rsidP="00AC12B0">
      <w:pPr>
        <w:jc w:val="center"/>
        <w:rPr>
          <w:rFonts w:cstheme="minorHAnsi"/>
          <w:b/>
          <w:sz w:val="28"/>
        </w:rPr>
      </w:pPr>
      <w:r w:rsidRPr="00FD0313">
        <w:rPr>
          <w:rFonts w:cstheme="minorHAnsi"/>
          <w:b/>
          <w:sz w:val="28"/>
        </w:rPr>
        <w:t>Agenda</w:t>
      </w:r>
    </w:p>
    <w:p w:rsidR="00AC12B0" w:rsidRPr="0097593C" w:rsidRDefault="00AC12B0" w:rsidP="00AC12B0">
      <w:pPr>
        <w:rPr>
          <w:rFonts w:cstheme="minorHAnsi"/>
          <w:sz w:val="22"/>
          <w:szCs w:val="22"/>
        </w:rPr>
      </w:pPr>
      <w:bookmarkStart w:id="0" w:name="_GoBack"/>
      <w:bookmarkEnd w:id="0"/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This is the first webinar of a series of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4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we</w:t>
      </w:r>
      <w:r w:rsidR="0020160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binars that will cover the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2019 reporting process in the context of the H2020 data call. 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This first webinar aims to support 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the understanding of the spreadsheets and data dictionaries and the general H2020 reporting tool and procedures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Other webinars will focus on 1)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the update of spatial layers with the </w:t>
      </w:r>
      <w:proofErr w:type="spellStart"/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GeoNodeSDI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; 2) data reporting on waste, 3) data reporting waste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water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4) data reporting on industrial emissions. Each webinar </w:t>
      </w:r>
      <w:r w:rsidR="00A90C5A">
        <w:rPr>
          <w:rFonts w:ascii="Arial" w:hAnsi="Arial" w:cs="Arial"/>
          <w:color w:val="555555"/>
          <w:sz w:val="21"/>
          <w:szCs w:val="21"/>
          <w:shd w:val="clear" w:color="auto" w:fill="FFFFFF"/>
        </w:rPr>
        <w:t>take approximately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1h30’.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493222" w:rsidRPr="00493222" w:rsidRDefault="00493222" w:rsidP="00493222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565"/>
      </w:tblGrid>
      <w:tr w:rsidR="00AC12B0" w:rsidRPr="00FD0313" w:rsidTr="00F21359">
        <w:trPr>
          <w:trHeight w:val="438"/>
        </w:trPr>
        <w:tc>
          <w:tcPr>
            <w:tcW w:w="8516" w:type="dxa"/>
            <w:gridSpan w:val="2"/>
            <w:shd w:val="clear" w:color="auto" w:fill="F4B083" w:themeFill="accent2" w:themeFillTint="99"/>
          </w:tcPr>
          <w:p w:rsidR="00AC12B0" w:rsidRPr="00FD0313" w:rsidRDefault="00AC12B0" w:rsidP="00A90C5A">
            <w:pPr>
              <w:rPr>
                <w:rFonts w:cstheme="minorHAnsi"/>
                <w:b/>
              </w:rPr>
            </w:pPr>
          </w:p>
        </w:tc>
      </w:tr>
      <w:tr w:rsidR="00AC12B0" w:rsidRPr="00C315E7" w:rsidTr="00493222">
        <w:trPr>
          <w:trHeight w:val="2348"/>
        </w:trPr>
        <w:tc>
          <w:tcPr>
            <w:tcW w:w="1951" w:type="dxa"/>
          </w:tcPr>
          <w:p w:rsidR="00AC12B0" w:rsidRPr="00C315E7" w:rsidRDefault="003D0212" w:rsidP="00F21359">
            <w:pPr>
              <w:rPr>
                <w:rFonts w:cstheme="minorHAnsi"/>
              </w:rPr>
            </w:pPr>
            <w:r>
              <w:rPr>
                <w:rFonts w:cstheme="minorHAnsi"/>
              </w:rPr>
              <w:t>11:0</w:t>
            </w:r>
            <w:r w:rsidR="00AC12B0" w:rsidRPr="00C315E7">
              <w:rPr>
                <w:rFonts w:cstheme="minorHAnsi"/>
              </w:rPr>
              <w:t xml:space="preserve">0 </w:t>
            </w:r>
            <w:r w:rsidR="00493222">
              <w:rPr>
                <w:rFonts w:cstheme="minorHAnsi"/>
              </w:rPr>
              <w:t>– 12:30</w:t>
            </w:r>
          </w:p>
        </w:tc>
        <w:tc>
          <w:tcPr>
            <w:tcW w:w="6565" w:type="dxa"/>
          </w:tcPr>
          <w:p w:rsidR="00201609" w:rsidRDefault="00201609" w:rsidP="00201609">
            <w:pPr>
              <w:pStyle w:val="ListParagraph"/>
              <w:numPr>
                <w:ilvl w:val="0"/>
                <w:numId w:val="11"/>
              </w:numPr>
            </w:pPr>
            <w:r>
              <w:t>Demo of INFO/RAC Data Centre (IDC) to access the envelopes for data submission (20’)</w:t>
            </w:r>
          </w:p>
          <w:p w:rsidR="003D0212" w:rsidRDefault="003D0212" w:rsidP="003D0212">
            <w:pPr>
              <w:pStyle w:val="ListParagraph"/>
              <w:numPr>
                <w:ilvl w:val="0"/>
                <w:numId w:val="11"/>
              </w:numPr>
            </w:pPr>
            <w:r>
              <w:t xml:space="preserve">Presentation of </w:t>
            </w:r>
            <w:r w:rsidR="006D6AAB">
              <w:t xml:space="preserve">the latest </w:t>
            </w:r>
            <w:r>
              <w:t xml:space="preserve">spreadsheets </w:t>
            </w:r>
            <w:r w:rsidR="006D6AAB">
              <w:t xml:space="preserve">version </w:t>
            </w:r>
            <w:r>
              <w:t>(5’)</w:t>
            </w:r>
          </w:p>
          <w:p w:rsidR="003D0212" w:rsidRDefault="003D0212" w:rsidP="003D0212">
            <w:pPr>
              <w:pStyle w:val="ListParagraph"/>
              <w:numPr>
                <w:ilvl w:val="0"/>
                <w:numId w:val="11"/>
              </w:numPr>
            </w:pPr>
            <w:r>
              <w:t>State of the art concerning the reporting process at country level (5’)</w:t>
            </w:r>
          </w:p>
          <w:p w:rsidR="003D0212" w:rsidRDefault="003D0212" w:rsidP="003D0212">
            <w:pPr>
              <w:pStyle w:val="ListParagraph"/>
              <w:numPr>
                <w:ilvl w:val="0"/>
                <w:numId w:val="11"/>
              </w:numPr>
            </w:pPr>
            <w:r>
              <w:t>Question</w:t>
            </w:r>
            <w:r w:rsidR="00A90C5A">
              <w:t>s</w:t>
            </w:r>
            <w:r>
              <w:t xml:space="preserve"> and answers (45’)</w:t>
            </w:r>
          </w:p>
          <w:p w:rsidR="00AC12B0" w:rsidRPr="00493222" w:rsidRDefault="00A90C5A" w:rsidP="003D0212">
            <w:pPr>
              <w:pStyle w:val="ListParagraph"/>
              <w:numPr>
                <w:ilvl w:val="0"/>
                <w:numId w:val="11"/>
              </w:numPr>
            </w:pPr>
            <w:r>
              <w:t>Technical missions in the c</w:t>
            </w:r>
            <w:r w:rsidR="003D0212">
              <w:t>ountries and next steps (15’)</w:t>
            </w:r>
          </w:p>
        </w:tc>
      </w:tr>
      <w:tr w:rsidR="00493222" w:rsidRPr="00FD0313" w:rsidTr="00F21359">
        <w:trPr>
          <w:trHeight w:val="422"/>
        </w:trPr>
        <w:tc>
          <w:tcPr>
            <w:tcW w:w="1951" w:type="dxa"/>
            <w:shd w:val="clear" w:color="auto" w:fill="F4B083" w:themeFill="accent2" w:themeFillTint="99"/>
          </w:tcPr>
          <w:p w:rsidR="00493222" w:rsidRPr="00FD0313" w:rsidRDefault="00493222" w:rsidP="0049322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12:30</w:t>
            </w:r>
          </w:p>
        </w:tc>
        <w:tc>
          <w:tcPr>
            <w:tcW w:w="6565" w:type="dxa"/>
            <w:shd w:val="clear" w:color="auto" w:fill="F4B083" w:themeFill="accent2" w:themeFillTint="99"/>
          </w:tcPr>
          <w:p w:rsidR="00493222" w:rsidRPr="00FD0313" w:rsidRDefault="00493222" w:rsidP="00F2135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End of the meeting</w:t>
            </w:r>
          </w:p>
        </w:tc>
      </w:tr>
    </w:tbl>
    <w:p w:rsidR="00AC12B0" w:rsidRPr="0097593C" w:rsidRDefault="00AC12B0" w:rsidP="00AC12B0">
      <w:pPr>
        <w:rPr>
          <w:rFonts w:ascii="Arial Narrow" w:hAnsi="Arial Narrow"/>
          <w:b/>
        </w:rPr>
      </w:pPr>
    </w:p>
    <w:p w:rsidR="00AC12B0" w:rsidRDefault="00AC12B0" w:rsidP="00AC12B0">
      <w:pPr>
        <w:rPr>
          <w:rFonts w:ascii="Arial Narrow" w:hAnsi="Arial Narrow"/>
        </w:rPr>
      </w:pP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Webinars are open to SEIS NFPs, data reporters, members of the national teams involved in the spatial and thematic reporting. </w:t>
      </w: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The webinar will be conducted by the EEA and InfoRAC experts and </w:t>
      </w:r>
      <w:r w:rsidRPr="00A329E8">
        <w:rPr>
          <w:rFonts w:ascii="Arial" w:hAnsi="Arial" w:cs="Arial"/>
          <w:color w:val="555555"/>
          <w:sz w:val="21"/>
          <w:szCs w:val="21"/>
          <w:shd w:val="clear" w:color="auto" w:fill="FFFFFF"/>
        </w:rPr>
        <w:t>will be held in English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p w:rsidR="00FD0313" w:rsidRPr="00AC12B0" w:rsidRDefault="00FD0313" w:rsidP="0093444F"/>
    <w:sectPr w:rsidR="00FD0313" w:rsidRPr="00AC12B0" w:rsidSect="00252D3E">
      <w:headerReference w:type="default" r:id="rId8"/>
      <w:foot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02" w:rsidRDefault="00C33A02" w:rsidP="00FD0313">
      <w:pPr>
        <w:spacing w:after="0" w:line="240" w:lineRule="auto"/>
      </w:pPr>
      <w:r>
        <w:separator/>
      </w:r>
    </w:p>
  </w:endnote>
  <w:endnote w:type="continuationSeparator" w:id="0">
    <w:p w:rsidR="00C33A02" w:rsidRDefault="00C33A02" w:rsidP="00FD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F8" w:rsidRDefault="008D415B" w:rsidP="00B51DF8">
    <w:pPr>
      <w:spacing w:before="240"/>
      <w:ind w:right="403"/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41B60BC6" wp14:editId="7FEE8CEF">
          <wp:simplePos x="0" y="0"/>
          <wp:positionH relativeFrom="column">
            <wp:posOffset>3387090</wp:posOffset>
          </wp:positionH>
          <wp:positionV relativeFrom="paragraph">
            <wp:posOffset>161925</wp:posOffset>
          </wp:positionV>
          <wp:extent cx="2638425" cy="544195"/>
          <wp:effectExtent l="0" t="0" r="9525" b="8255"/>
          <wp:wrapThrough wrapText="bothSides">
            <wp:wrapPolygon edited="0">
              <wp:start x="18715" y="0"/>
              <wp:lineTo x="0" y="8317"/>
              <wp:lineTo x="0" y="14366"/>
              <wp:lineTo x="19027" y="21172"/>
              <wp:lineTo x="19962" y="21172"/>
              <wp:lineTo x="20430" y="21172"/>
              <wp:lineTo x="21522" y="15123"/>
              <wp:lineTo x="21522" y="6805"/>
              <wp:lineTo x="20430" y="0"/>
              <wp:lineTo x="19339" y="0"/>
              <wp:lineTo x="18715" y="0"/>
            </wp:wrapPolygon>
          </wp:wrapThrough>
          <wp:docPr id="4" name="Picture 4" descr="01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01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CFF"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69EC1E67" wp14:editId="225733E8">
          <wp:simplePos x="0" y="0"/>
          <wp:positionH relativeFrom="column">
            <wp:posOffset>1333500</wp:posOffset>
          </wp:positionH>
          <wp:positionV relativeFrom="paragraph">
            <wp:posOffset>165735</wp:posOffset>
          </wp:positionV>
          <wp:extent cx="1543050" cy="707390"/>
          <wp:effectExtent l="0" t="0" r="0" b="0"/>
          <wp:wrapSquare wrapText="bothSides"/>
          <wp:docPr id="2" name="Picture 2" descr="C:\Users\stomasina\AppData\Local\Microsoft\Windows\Temporary Internet Files\Content.Outlook\IX13HL5J\UNEP MAP colors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masina\AppData\Local\Microsoft\Windows\Temporary Internet Files\Content.Outlook\IX13HL5J\UNEP MAP colors (00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DF8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DA19D23" wp14:editId="3C1652B5">
          <wp:simplePos x="0" y="0"/>
          <wp:positionH relativeFrom="column">
            <wp:posOffset>-289560</wp:posOffset>
          </wp:positionH>
          <wp:positionV relativeFrom="paragraph">
            <wp:posOffset>164465</wp:posOffset>
          </wp:positionV>
          <wp:extent cx="779780" cy="523875"/>
          <wp:effectExtent l="0" t="0" r="1270" b="9525"/>
          <wp:wrapThrough wrapText="bothSides">
            <wp:wrapPolygon edited="0">
              <wp:start x="0" y="0"/>
              <wp:lineTo x="0" y="21207"/>
              <wp:lineTo x="21107" y="21207"/>
              <wp:lineTo x="21107" y="0"/>
              <wp:lineTo x="0" y="0"/>
            </wp:wrapPolygon>
          </wp:wrapThrough>
          <wp:docPr id="1" name="Picture 1" descr="EUU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UN00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DF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0FE75C" wp14:editId="1F2B5D1C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6353175" cy="1905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632" y="21600"/>
                  <wp:lineTo x="21632" y="0"/>
                  <wp:lineTo x="16321" y="0"/>
                  <wp:lineTo x="0" y="0"/>
                </wp:wrapPolygon>
              </wp:wrapThrough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1905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13C1E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25pt" to="500.2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" strokecolor="#a5a5a5 [2092]" strokeweight="1.25pt">
              <v:stroke joinstyle="miter"/>
              <w10:wrap type="through" anchorx="margin"/>
            </v:line>
          </w:pict>
        </mc:Fallback>
      </mc:AlternateContent>
    </w:r>
  </w:p>
  <w:p w:rsidR="00B51DF8" w:rsidRDefault="00B51DF8" w:rsidP="00B51DF8">
    <w:pPr>
      <w:pStyle w:val="Footer"/>
    </w:pPr>
  </w:p>
  <w:p w:rsidR="00B51DF8" w:rsidRDefault="00B51DF8" w:rsidP="00B51DF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211455</wp:posOffset>
              </wp:positionV>
              <wp:extent cx="1152525" cy="6000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1DF8" w:rsidRDefault="00B51DF8" w:rsidP="00B51DF8">
                          <w:pPr>
                            <w:rPr>
                              <w:rFonts w:eastAsia="MS Mincho" w:cs="Calibri"/>
                              <w:i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</w:pPr>
                          <w:r>
                            <w:rPr>
                              <w:rFonts w:eastAsia="MS Mincho" w:cs="Calibri"/>
                              <w:i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  <w:t xml:space="preserve">This project is funded by the European Union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0pt;margin-top:16.65pt;width:90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" fillcolor="white [3201]" stroked="f" strokeweight=".5pt">
              <v:textbox>
                <w:txbxContent>
                  <w:p w:rsidR="00B51DF8" w:rsidRDefault="00B51DF8" w:rsidP="00B51DF8">
                    <w:pPr>
                      <w:rPr>
                        <w:rFonts w:eastAsia="MS Mincho" w:cs="Calibri"/>
                        <w:i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</w:pPr>
                    <w:r>
                      <w:rPr>
                        <w:rFonts w:eastAsia="MS Mincho" w:cs="Calibri"/>
                        <w:i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  <w:t xml:space="preserve">This project is funded by the European Union </w:t>
                    </w:r>
                  </w:p>
                </w:txbxContent>
              </v:textbox>
            </v:shape>
          </w:pict>
        </mc:Fallback>
      </mc:AlternateContent>
    </w:r>
  </w:p>
  <w:p w:rsidR="00252D3E" w:rsidRPr="00B51DF8" w:rsidRDefault="00252D3E" w:rsidP="00B51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02" w:rsidRDefault="00C33A02" w:rsidP="00FD0313">
      <w:pPr>
        <w:spacing w:after="0" w:line="240" w:lineRule="auto"/>
      </w:pPr>
      <w:r>
        <w:separator/>
      </w:r>
    </w:p>
  </w:footnote>
  <w:footnote w:type="continuationSeparator" w:id="0">
    <w:p w:rsidR="00C33A02" w:rsidRDefault="00C33A02" w:rsidP="00FD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22" w:rsidRPr="00FE5EE6" w:rsidRDefault="00493222" w:rsidP="00493222">
    <w:pPr>
      <w:jc w:val="center"/>
      <w:rPr>
        <w:rFonts w:cstheme="minorHAnsi"/>
        <w:i/>
        <w:iCs/>
        <w:color w:val="D48625"/>
        <w:sz w:val="22"/>
        <w:szCs w:val="22"/>
      </w:rPr>
    </w:pPr>
    <w:r w:rsidRPr="00FE5EE6">
      <w:rPr>
        <w:rStyle w:val="Emphasis"/>
        <w:rFonts w:cstheme="minorHAnsi"/>
        <w:color w:val="D48625"/>
        <w:sz w:val="22"/>
        <w:szCs w:val="22"/>
      </w:rPr>
      <w:t>Implementation of the Shared Environmental Information System (SEIS) principles and practices in the ENP South region – SEIS Support Mechanism (ENI SEIS II South)</w:t>
    </w:r>
  </w:p>
  <w:p w:rsidR="003C602A" w:rsidRPr="00493222" w:rsidRDefault="003C602A" w:rsidP="003C602A">
    <w:pPr>
      <w:pStyle w:val="Header"/>
      <w:jc w:val="center"/>
      <w:rPr>
        <w:rStyle w:val="Emphasis"/>
        <w:color w:val="003399"/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5B25C5" wp14:editId="68C4DC8B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626745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1A7F4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6pt" to="493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" strokecolor="#a5a5a5 [2092]" strokeweight="1.25pt">
              <v:stroke joinstyle="miter"/>
              <w10:wrap anchorx="margin"/>
            </v:line>
          </w:pict>
        </mc:Fallback>
      </mc:AlternateContent>
    </w:r>
  </w:p>
  <w:p w:rsidR="00FD0313" w:rsidRPr="00493222" w:rsidRDefault="00FD0313" w:rsidP="00C83D30">
    <w:pPr>
      <w:pStyle w:val="ColorfulList-Accent11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E3C"/>
    <w:multiLevelType w:val="hybridMultilevel"/>
    <w:tmpl w:val="B744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2FD8"/>
    <w:multiLevelType w:val="hybridMultilevel"/>
    <w:tmpl w:val="67F2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4C1"/>
    <w:multiLevelType w:val="hybridMultilevel"/>
    <w:tmpl w:val="C486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E0150"/>
    <w:multiLevelType w:val="hybridMultilevel"/>
    <w:tmpl w:val="A63E3558"/>
    <w:lvl w:ilvl="0" w:tplc="9092A33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9092A3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D7B43"/>
    <w:multiLevelType w:val="hybridMultilevel"/>
    <w:tmpl w:val="C7E42C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8808B6"/>
    <w:multiLevelType w:val="hybridMultilevel"/>
    <w:tmpl w:val="C42C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D2581"/>
    <w:multiLevelType w:val="hybridMultilevel"/>
    <w:tmpl w:val="ECFE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28CC"/>
    <w:multiLevelType w:val="hybridMultilevel"/>
    <w:tmpl w:val="EFE498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A3BAB"/>
    <w:multiLevelType w:val="hybridMultilevel"/>
    <w:tmpl w:val="0B90E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10A26"/>
    <w:multiLevelType w:val="hybridMultilevel"/>
    <w:tmpl w:val="2C260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7D6F1F"/>
    <w:multiLevelType w:val="hybridMultilevel"/>
    <w:tmpl w:val="8BEE9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13"/>
    <w:rsid w:val="00081F48"/>
    <w:rsid w:val="000D254B"/>
    <w:rsid w:val="00201609"/>
    <w:rsid w:val="0023601B"/>
    <w:rsid w:val="00252D3E"/>
    <w:rsid w:val="00306578"/>
    <w:rsid w:val="003C602A"/>
    <w:rsid w:val="003D0212"/>
    <w:rsid w:val="00493222"/>
    <w:rsid w:val="00541AAE"/>
    <w:rsid w:val="00601D4F"/>
    <w:rsid w:val="0064773D"/>
    <w:rsid w:val="006840B4"/>
    <w:rsid w:val="006D6AAB"/>
    <w:rsid w:val="0082204E"/>
    <w:rsid w:val="008D415B"/>
    <w:rsid w:val="0093444F"/>
    <w:rsid w:val="00A15BE7"/>
    <w:rsid w:val="00A329E8"/>
    <w:rsid w:val="00A76757"/>
    <w:rsid w:val="00A90C5A"/>
    <w:rsid w:val="00AC12B0"/>
    <w:rsid w:val="00B0361E"/>
    <w:rsid w:val="00B51DF8"/>
    <w:rsid w:val="00B567A0"/>
    <w:rsid w:val="00B66C2B"/>
    <w:rsid w:val="00BA264E"/>
    <w:rsid w:val="00BD28BA"/>
    <w:rsid w:val="00C315E7"/>
    <w:rsid w:val="00C33A02"/>
    <w:rsid w:val="00C83D30"/>
    <w:rsid w:val="00C94B36"/>
    <w:rsid w:val="00CB1FE3"/>
    <w:rsid w:val="00D06649"/>
    <w:rsid w:val="00D5266E"/>
    <w:rsid w:val="00DE1E97"/>
    <w:rsid w:val="00EF38F7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48515"/>
  <w15:chartTrackingRefBased/>
  <w15:docId w15:val="{135BA919-D89F-4C60-98C3-D9AF0EE2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4B"/>
  </w:style>
  <w:style w:type="paragraph" w:styleId="Heading1">
    <w:name w:val="heading 1"/>
    <w:basedOn w:val="Normal"/>
    <w:next w:val="Normal"/>
    <w:link w:val="Heading1Char"/>
    <w:uiPriority w:val="9"/>
    <w:qFormat/>
    <w:rsid w:val="000D25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5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5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5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5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5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5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5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FD0313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13"/>
  </w:style>
  <w:style w:type="paragraph" w:styleId="Footer">
    <w:name w:val="footer"/>
    <w:basedOn w:val="Normal"/>
    <w:link w:val="FooterChar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0313"/>
  </w:style>
  <w:style w:type="paragraph" w:customStyle="1" w:styleId="Style1">
    <w:name w:val="Style1"/>
    <w:basedOn w:val="Footer"/>
    <w:link w:val="Style1Char"/>
    <w:rsid w:val="00A15BE7"/>
    <w:rPr>
      <w:rFonts w:asciiTheme="majorHAnsi" w:hAnsiTheme="majorHAnsi"/>
      <w:caps/>
      <w:color w:val="0070C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2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FooterChar"/>
    <w:link w:val="Style1"/>
    <w:rsid w:val="00A15BE7"/>
    <w:rPr>
      <w:rFonts w:asciiTheme="majorHAnsi" w:hAnsiTheme="majorHAnsi"/>
      <w:caps/>
      <w:color w:val="0070C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25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oSpacing">
    <w:name w:val="No Spacing"/>
    <w:uiPriority w:val="1"/>
    <w:qFormat/>
    <w:rsid w:val="000D254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5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54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54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54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54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54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54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54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5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25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54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5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54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54B"/>
    <w:rPr>
      <w:b/>
      <w:bCs/>
    </w:rPr>
  </w:style>
  <w:style w:type="character" w:styleId="Emphasis">
    <w:name w:val="Emphasis"/>
    <w:basedOn w:val="DefaultParagraphFont"/>
    <w:uiPriority w:val="20"/>
    <w:qFormat/>
    <w:rsid w:val="000D25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D25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5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25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25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25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25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54B"/>
    <w:pPr>
      <w:outlineLvl w:val="9"/>
    </w:pPr>
  </w:style>
  <w:style w:type="paragraph" w:styleId="ListParagraph">
    <w:name w:val="List Paragraph"/>
    <w:basedOn w:val="Normal"/>
    <w:uiPriority w:val="34"/>
    <w:qFormat/>
    <w:rsid w:val="00AC12B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53BC-71C9-4717-8649-FA53259A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of the Shared Environmental Information System principles and practices in the Eastern Partnership countries (SEIS East)</vt:lpstr>
    </vt:vector>
  </TitlesOfParts>
  <Company>European Environment Agency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the Shared Environmental Information System principles and practices in the Eastern Partnership countries (SEIS East)</dc:title>
  <dc:subject/>
  <dc:creator>Stefania Tomasina</dc:creator>
  <cp:keywords/>
  <dc:description/>
  <cp:lastModifiedBy>Michael Assouline</cp:lastModifiedBy>
  <cp:revision>3</cp:revision>
  <dcterms:created xsi:type="dcterms:W3CDTF">2019-08-14T11:35:00Z</dcterms:created>
  <dcterms:modified xsi:type="dcterms:W3CDTF">2019-08-21T13:33:00Z</dcterms:modified>
</cp:coreProperties>
</file>